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0E58" w:rsidRPr="00581389" w:rsidRDefault="002C0E58" w:rsidP="0058138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Open Sans" w:eastAsia="Times New Roman" w:hAnsi="Open Sans" w:cs="Times New Roman"/>
          <w:color w:val="272625"/>
          <w:sz w:val="24"/>
          <w:szCs w:val="24"/>
          <w:lang w:eastAsia="ru-RU"/>
        </w:rPr>
      </w:pPr>
      <w:bookmarkStart w:id="0" w:name="_GoBack"/>
      <w:bookmarkEnd w:id="0"/>
      <w:r w:rsidRPr="00581389">
        <w:rPr>
          <w:rFonts w:ascii="Times New Roman" w:eastAsia="Times New Roman" w:hAnsi="Times New Roman" w:cs="Times New Roman"/>
          <w:b/>
          <w:bCs/>
          <w:color w:val="272625"/>
          <w:sz w:val="28"/>
          <w:szCs w:val="28"/>
          <w:lang w:eastAsia="ru-RU"/>
        </w:rPr>
        <w:t>Язык публикаций:</w:t>
      </w:r>
      <w:r w:rsidRPr="00581389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t xml:space="preserve"> Казахский, русский, английский.</w:t>
      </w:r>
    </w:p>
    <w:p w:rsidR="002C0E58" w:rsidRPr="002C0E58" w:rsidRDefault="002C0E58" w:rsidP="002C0E58">
      <w:pPr>
        <w:spacing w:after="0" w:line="240" w:lineRule="auto"/>
        <w:jc w:val="both"/>
        <w:rPr>
          <w:rFonts w:ascii="Open Sans" w:eastAsia="Times New Roman" w:hAnsi="Open Sans" w:cs="Times New Roman"/>
          <w:color w:val="272625"/>
          <w:sz w:val="24"/>
          <w:szCs w:val="24"/>
          <w:lang w:eastAsia="ru-RU"/>
        </w:rPr>
      </w:pPr>
      <w:r w:rsidRPr="002C0E58">
        <w:rPr>
          <w:rFonts w:ascii="Times New Roman" w:eastAsia="Times New Roman" w:hAnsi="Times New Roman" w:cs="Times New Roman"/>
          <w:b/>
          <w:bCs/>
          <w:color w:val="272625"/>
          <w:sz w:val="28"/>
          <w:szCs w:val="28"/>
          <w:lang w:eastAsia="ru-RU"/>
        </w:rPr>
        <w:t>2.</w:t>
      </w:r>
      <w:r w:rsidRPr="002C0E58">
        <w:rPr>
          <w:rFonts w:ascii="Times New Roman" w:eastAsia="Times New Roman" w:hAnsi="Times New Roman" w:cs="Times New Roman"/>
          <w:color w:val="272625"/>
          <w:sz w:val="14"/>
          <w:szCs w:val="14"/>
          <w:lang w:eastAsia="ru-RU"/>
        </w:rPr>
        <w:t>  </w:t>
      </w: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t>Объем статьи не должен превышать 18 страниц (от 6 страниц).</w:t>
      </w:r>
      <w:r w:rsidRPr="002C0E58">
        <w:rPr>
          <w:rFonts w:ascii="Arial" w:eastAsia="Times New Roman" w:hAnsi="Arial" w:cs="Arial"/>
          <w:color w:val="4B5A7B"/>
          <w:sz w:val="18"/>
          <w:szCs w:val="18"/>
          <w:lang w:eastAsia="ru-RU"/>
        </w:rPr>
        <w:t> </w:t>
      </w:r>
    </w:p>
    <w:p w:rsidR="002C0E58" w:rsidRPr="002C0E58" w:rsidRDefault="002C0E58" w:rsidP="002C0E58">
      <w:pPr>
        <w:spacing w:after="0" w:line="240" w:lineRule="auto"/>
        <w:jc w:val="both"/>
        <w:rPr>
          <w:rFonts w:ascii="Open Sans" w:eastAsia="Times New Roman" w:hAnsi="Open Sans" w:cs="Times New Roman"/>
          <w:color w:val="272625"/>
          <w:sz w:val="24"/>
          <w:szCs w:val="24"/>
          <w:lang w:eastAsia="ru-RU"/>
        </w:rPr>
      </w:pPr>
      <w:r w:rsidRPr="002C0E58">
        <w:rPr>
          <w:rFonts w:ascii="Times New Roman" w:eastAsia="Times New Roman" w:hAnsi="Times New Roman" w:cs="Times New Roman"/>
          <w:b/>
          <w:bCs/>
          <w:color w:val="272625"/>
          <w:sz w:val="28"/>
          <w:szCs w:val="28"/>
          <w:lang w:eastAsia="ru-RU"/>
        </w:rPr>
        <w:t>3.</w:t>
      </w:r>
      <w:r w:rsidRPr="002C0E58">
        <w:rPr>
          <w:rFonts w:ascii="Times New Roman" w:eastAsia="Times New Roman" w:hAnsi="Times New Roman" w:cs="Times New Roman"/>
          <w:color w:val="272625"/>
          <w:sz w:val="14"/>
          <w:szCs w:val="14"/>
          <w:lang w:eastAsia="ru-RU"/>
        </w:rPr>
        <w:t>  </w:t>
      </w:r>
      <w:r w:rsidRPr="002C0E58">
        <w:rPr>
          <w:rFonts w:ascii="Times New Roman" w:eastAsia="Times New Roman" w:hAnsi="Times New Roman" w:cs="Times New Roman"/>
          <w:b/>
          <w:bCs/>
          <w:color w:val="272625"/>
          <w:sz w:val="28"/>
          <w:szCs w:val="28"/>
          <w:lang w:eastAsia="ru-RU"/>
        </w:rPr>
        <w:t>Схема</w:t>
      </w:r>
      <w:r w:rsidRPr="002C0E58">
        <w:rPr>
          <w:rFonts w:ascii="Open Sans" w:eastAsia="Times New Roman" w:hAnsi="Open Sans" w:cs="Times New Roman"/>
          <w:b/>
          <w:bCs/>
          <w:color w:val="272625"/>
          <w:sz w:val="24"/>
          <w:szCs w:val="24"/>
          <w:lang w:eastAsia="ru-RU"/>
        </w:rPr>
        <w:t> </w:t>
      </w:r>
      <w:r w:rsidRPr="002C0E58">
        <w:rPr>
          <w:rFonts w:ascii="Times New Roman" w:eastAsia="Times New Roman" w:hAnsi="Times New Roman" w:cs="Times New Roman"/>
          <w:b/>
          <w:bCs/>
          <w:color w:val="272625"/>
          <w:sz w:val="28"/>
          <w:szCs w:val="28"/>
          <w:lang w:eastAsia="ru-RU"/>
        </w:rPr>
        <w:t>построения статьи </w:t>
      </w: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t>(страница – А 4, книжная ориентация, поля со всех сторон – 20 мм. Шрифт: тип – </w:t>
      </w: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val="en-US" w:eastAsia="ru-RU"/>
        </w:rPr>
        <w:t>Times</w:t>
      </w:r>
      <w:r w:rsidRPr="002C0E58">
        <w:rPr>
          <w:rFonts w:ascii="Open Sans" w:eastAsia="Times New Roman" w:hAnsi="Open Sans" w:cs="Times New Roman"/>
          <w:color w:val="272625"/>
          <w:sz w:val="24"/>
          <w:szCs w:val="24"/>
          <w:lang w:eastAsia="ru-RU"/>
        </w:rPr>
        <w:t> </w:t>
      </w: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val="en-US" w:eastAsia="ru-RU"/>
        </w:rPr>
        <w:t>New</w:t>
      </w:r>
      <w:r w:rsidRPr="002C0E58">
        <w:rPr>
          <w:rFonts w:ascii="Open Sans" w:eastAsia="Times New Roman" w:hAnsi="Open Sans" w:cs="Times New Roman"/>
          <w:color w:val="272625"/>
          <w:sz w:val="24"/>
          <w:szCs w:val="24"/>
          <w:lang w:eastAsia="ru-RU"/>
        </w:rPr>
        <w:t> </w:t>
      </w: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val="en-US" w:eastAsia="ru-RU"/>
        </w:rPr>
        <w:t>Roman</w:t>
      </w: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t>, размер (кегль) - 14):</w:t>
      </w:r>
    </w:p>
    <w:p w:rsidR="002C0E58" w:rsidRPr="002C0E58" w:rsidRDefault="002C0E58" w:rsidP="002C0E58">
      <w:pPr>
        <w:spacing w:after="0" w:line="240" w:lineRule="auto"/>
        <w:jc w:val="both"/>
        <w:rPr>
          <w:rFonts w:ascii="Open Sans" w:eastAsia="Times New Roman" w:hAnsi="Open Sans" w:cs="Times New Roman"/>
          <w:color w:val="272625"/>
          <w:sz w:val="24"/>
          <w:szCs w:val="24"/>
          <w:lang w:eastAsia="ru-RU"/>
        </w:rPr>
      </w:pPr>
      <w:r w:rsidRPr="002C0E58">
        <w:rPr>
          <w:rFonts w:ascii="Times New Roman" w:eastAsia="Times New Roman" w:hAnsi="Times New Roman" w:cs="Times New Roman"/>
          <w:b/>
          <w:bCs/>
          <w:color w:val="272625"/>
          <w:sz w:val="28"/>
          <w:szCs w:val="28"/>
          <w:lang w:eastAsia="ru-RU"/>
        </w:rPr>
        <w:t>МРНТИ</w:t>
      </w:r>
      <w:r w:rsidRPr="002C0E58">
        <w:rPr>
          <w:rFonts w:ascii="Open Sans" w:eastAsia="Times New Roman" w:hAnsi="Open Sans" w:cs="Times New Roman"/>
          <w:color w:val="272625"/>
          <w:sz w:val="24"/>
          <w:szCs w:val="24"/>
          <w:lang w:eastAsia="ru-RU"/>
        </w:rPr>
        <w:t>  </w:t>
      </w:r>
      <w:hyperlink r:id="rId5" w:history="1">
        <w:r w:rsidRPr="002C0E58">
          <w:rPr>
            <w:rFonts w:ascii="Times New Roman" w:eastAsia="Times New Roman" w:hAnsi="Times New Roman" w:cs="Times New Roman"/>
            <w:color w:val="0061C8"/>
            <w:sz w:val="28"/>
            <w:szCs w:val="28"/>
            <w:u w:val="single"/>
            <w:lang w:eastAsia="ru-RU"/>
          </w:rPr>
          <w:t>http://grnti.ru/</w:t>
        </w:r>
      </w:hyperlink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t>  - </w:t>
      </w:r>
      <w:r w:rsidRPr="002C0E58">
        <w:rPr>
          <w:rFonts w:ascii="Times New Roman" w:eastAsia="Times New Roman" w:hAnsi="Times New Roman" w:cs="Times New Roman"/>
          <w:i/>
          <w:iCs/>
          <w:color w:val="272625"/>
          <w:sz w:val="28"/>
          <w:szCs w:val="28"/>
          <w:lang w:eastAsia="ru-RU"/>
        </w:rPr>
        <w:t>первая строка, слева</w:t>
      </w:r>
    </w:p>
    <w:p w:rsidR="002C0E58" w:rsidRPr="002C0E58" w:rsidRDefault="002C0E58" w:rsidP="002C0E58">
      <w:pPr>
        <w:spacing w:after="0" w:line="240" w:lineRule="auto"/>
        <w:jc w:val="both"/>
        <w:rPr>
          <w:rFonts w:ascii="Open Sans" w:eastAsia="Times New Roman" w:hAnsi="Open Sans" w:cs="Times New Roman"/>
          <w:color w:val="272625"/>
          <w:sz w:val="24"/>
          <w:szCs w:val="24"/>
          <w:lang w:eastAsia="ru-RU"/>
        </w:rPr>
      </w:pPr>
      <w:r w:rsidRPr="002C0E58">
        <w:rPr>
          <w:rFonts w:ascii="Times New Roman" w:eastAsia="Times New Roman" w:hAnsi="Times New Roman" w:cs="Times New Roman"/>
          <w:b/>
          <w:bCs/>
          <w:color w:val="272625"/>
          <w:sz w:val="28"/>
          <w:szCs w:val="28"/>
          <w:lang w:eastAsia="ru-RU"/>
        </w:rPr>
        <w:t>Инициалы и Фамилию автора(ов) </w:t>
      </w:r>
      <w:r w:rsidRPr="002C0E58">
        <w:rPr>
          <w:rFonts w:ascii="Times New Roman" w:eastAsia="Times New Roman" w:hAnsi="Times New Roman" w:cs="Times New Roman"/>
          <w:i/>
          <w:iCs/>
          <w:color w:val="272625"/>
          <w:sz w:val="28"/>
          <w:szCs w:val="28"/>
          <w:lang w:eastAsia="ru-RU"/>
        </w:rPr>
        <w:t>– выравнивание по центру</w:t>
      </w:r>
    </w:p>
    <w:p w:rsidR="002C0E58" w:rsidRPr="002C0E58" w:rsidRDefault="002C0E58" w:rsidP="002C0E58">
      <w:pPr>
        <w:spacing w:after="0" w:line="240" w:lineRule="auto"/>
        <w:jc w:val="both"/>
        <w:rPr>
          <w:rFonts w:ascii="Open Sans" w:eastAsia="Times New Roman" w:hAnsi="Open Sans" w:cs="Times New Roman"/>
          <w:color w:val="272625"/>
          <w:sz w:val="24"/>
          <w:szCs w:val="24"/>
          <w:lang w:eastAsia="ru-RU"/>
        </w:rPr>
      </w:pPr>
      <w:r w:rsidRPr="002C0E58">
        <w:rPr>
          <w:rFonts w:ascii="Times New Roman" w:eastAsia="Times New Roman" w:hAnsi="Times New Roman" w:cs="Times New Roman"/>
          <w:b/>
          <w:bCs/>
          <w:color w:val="272625"/>
          <w:sz w:val="28"/>
          <w:szCs w:val="28"/>
          <w:lang w:eastAsia="ru-RU"/>
        </w:rPr>
        <w:t>Полное наименование организации, город, страна </w:t>
      </w: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t>(если авторы работают в разных организациях, необходимо поставить одинаковый значок около фамилии автора и соответствующей организации) </w:t>
      </w:r>
      <w:r w:rsidRPr="002C0E58">
        <w:rPr>
          <w:rFonts w:ascii="Times New Roman" w:eastAsia="Times New Roman" w:hAnsi="Times New Roman" w:cs="Times New Roman"/>
          <w:i/>
          <w:iCs/>
          <w:color w:val="272625"/>
          <w:sz w:val="28"/>
          <w:szCs w:val="28"/>
          <w:lang w:eastAsia="ru-RU"/>
        </w:rPr>
        <w:t>– выравнивание по центру, курсив</w:t>
      </w:r>
    </w:p>
    <w:p w:rsidR="002C0E58" w:rsidRPr="002C0E58" w:rsidRDefault="002C0E58" w:rsidP="002C0E58">
      <w:pPr>
        <w:spacing w:after="0" w:line="240" w:lineRule="auto"/>
        <w:jc w:val="both"/>
        <w:rPr>
          <w:rFonts w:ascii="Open Sans" w:eastAsia="Times New Roman" w:hAnsi="Open Sans" w:cs="Times New Roman"/>
          <w:color w:val="272625"/>
          <w:sz w:val="24"/>
          <w:szCs w:val="24"/>
          <w:lang w:eastAsia="ru-RU"/>
        </w:rPr>
      </w:pPr>
      <w:r w:rsidRPr="002C0E58">
        <w:rPr>
          <w:rFonts w:ascii="Times New Roman" w:eastAsia="Times New Roman" w:hAnsi="Times New Roman" w:cs="Times New Roman"/>
          <w:b/>
          <w:bCs/>
          <w:color w:val="272625"/>
          <w:sz w:val="28"/>
          <w:szCs w:val="28"/>
          <w:lang w:eastAsia="ru-RU"/>
        </w:rPr>
        <w:t>Е-mail </w:t>
      </w: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t>автора(ов) </w:t>
      </w:r>
      <w:r w:rsidRPr="002C0E58">
        <w:rPr>
          <w:rFonts w:ascii="Times New Roman" w:eastAsia="Times New Roman" w:hAnsi="Times New Roman" w:cs="Times New Roman"/>
          <w:i/>
          <w:iCs/>
          <w:color w:val="272625"/>
          <w:sz w:val="28"/>
          <w:szCs w:val="28"/>
          <w:lang w:eastAsia="ru-RU"/>
        </w:rPr>
        <w:t>– в скобках, курсив</w:t>
      </w:r>
    </w:p>
    <w:p w:rsidR="002C0E58" w:rsidRPr="002C0E58" w:rsidRDefault="002C0E58" w:rsidP="002C0E58">
      <w:pPr>
        <w:spacing w:after="0" w:line="240" w:lineRule="auto"/>
        <w:jc w:val="both"/>
        <w:rPr>
          <w:rFonts w:ascii="Open Sans" w:eastAsia="Times New Roman" w:hAnsi="Open Sans" w:cs="Times New Roman"/>
          <w:color w:val="272625"/>
          <w:sz w:val="24"/>
          <w:szCs w:val="24"/>
          <w:lang w:eastAsia="ru-RU"/>
        </w:rPr>
      </w:pPr>
      <w:r w:rsidRPr="002C0E58">
        <w:rPr>
          <w:rFonts w:ascii="Times New Roman" w:eastAsia="Times New Roman" w:hAnsi="Times New Roman" w:cs="Times New Roman"/>
          <w:b/>
          <w:bCs/>
          <w:color w:val="272625"/>
          <w:sz w:val="28"/>
          <w:szCs w:val="28"/>
          <w:lang w:eastAsia="ru-RU"/>
        </w:rPr>
        <w:t>Название статьи </w:t>
      </w:r>
      <w:r w:rsidRPr="002C0E58">
        <w:rPr>
          <w:rFonts w:ascii="Times New Roman" w:eastAsia="Times New Roman" w:hAnsi="Times New Roman" w:cs="Times New Roman"/>
          <w:i/>
          <w:iCs/>
          <w:color w:val="272625"/>
          <w:sz w:val="28"/>
          <w:szCs w:val="28"/>
          <w:lang w:eastAsia="ru-RU"/>
        </w:rPr>
        <w:t>– выравнивание по центру полужирным шрифтом</w:t>
      </w:r>
    </w:p>
    <w:p w:rsidR="002C0E58" w:rsidRPr="002C0E58" w:rsidRDefault="002C0E58" w:rsidP="002C0E58">
      <w:pPr>
        <w:spacing w:after="0" w:line="240" w:lineRule="auto"/>
        <w:jc w:val="both"/>
        <w:rPr>
          <w:rFonts w:ascii="Open Sans" w:eastAsia="Times New Roman" w:hAnsi="Open Sans" w:cs="Times New Roman"/>
          <w:color w:val="272625"/>
          <w:sz w:val="24"/>
          <w:szCs w:val="24"/>
          <w:lang w:eastAsia="ru-RU"/>
        </w:rPr>
      </w:pPr>
      <w:r w:rsidRPr="002C0E58">
        <w:rPr>
          <w:rFonts w:ascii="Times New Roman" w:eastAsia="Times New Roman" w:hAnsi="Times New Roman" w:cs="Times New Roman"/>
          <w:b/>
          <w:bCs/>
          <w:color w:val="272625"/>
          <w:sz w:val="28"/>
          <w:szCs w:val="28"/>
          <w:lang w:eastAsia="ru-RU"/>
        </w:rPr>
        <w:t>Аннотация</w:t>
      </w: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t> (100-200 слов; не должна содержать формулы, по содержанию повторять название статьи; не должна содержать библиографические ссылки; должна отражать краткое содержание статьи, сохраняя структуру статьи – </w:t>
      </w:r>
      <w:r w:rsidRPr="002C0E58">
        <w:rPr>
          <w:rFonts w:ascii="Times New Roman" w:eastAsia="Times New Roman" w:hAnsi="Times New Roman" w:cs="Times New Roman"/>
          <w:b/>
          <w:bCs/>
          <w:color w:val="272625"/>
          <w:sz w:val="28"/>
          <w:szCs w:val="28"/>
          <w:lang w:eastAsia="ru-RU"/>
        </w:rPr>
        <w:t>введение, постановка задачи, цели, история, методы исследования, результаты/обсуждение, заключение/выводы</w:t>
      </w: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t>).</w:t>
      </w:r>
    </w:p>
    <w:p w:rsidR="002C0E58" w:rsidRPr="002C0E58" w:rsidRDefault="002C0E58" w:rsidP="002C0E58">
      <w:pPr>
        <w:spacing w:after="0" w:line="240" w:lineRule="auto"/>
        <w:jc w:val="both"/>
        <w:rPr>
          <w:rFonts w:ascii="Open Sans" w:eastAsia="Times New Roman" w:hAnsi="Open Sans" w:cs="Times New Roman"/>
          <w:color w:val="272625"/>
          <w:sz w:val="24"/>
          <w:szCs w:val="24"/>
          <w:lang w:eastAsia="ru-RU"/>
        </w:rPr>
      </w:pPr>
      <w:r w:rsidRPr="002C0E58">
        <w:rPr>
          <w:rFonts w:ascii="Times New Roman" w:eastAsia="Times New Roman" w:hAnsi="Times New Roman" w:cs="Times New Roman"/>
          <w:b/>
          <w:bCs/>
          <w:color w:val="272625"/>
          <w:sz w:val="28"/>
          <w:szCs w:val="28"/>
          <w:lang w:eastAsia="ru-RU"/>
        </w:rPr>
        <w:t>Ключевые слова</w:t>
      </w: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t> (6-8 слов/словосочетаний)</w:t>
      </w:r>
    </w:p>
    <w:p w:rsidR="002C0E58" w:rsidRPr="002C0E58" w:rsidRDefault="002C0E58" w:rsidP="002C0E58">
      <w:pPr>
        <w:spacing w:after="0" w:line="240" w:lineRule="auto"/>
        <w:jc w:val="both"/>
        <w:rPr>
          <w:rFonts w:ascii="Open Sans" w:eastAsia="Times New Roman" w:hAnsi="Open Sans" w:cs="Times New Roman"/>
          <w:color w:val="272625"/>
          <w:sz w:val="24"/>
          <w:szCs w:val="24"/>
          <w:lang w:eastAsia="ru-RU"/>
        </w:rPr>
      </w:pPr>
      <w:r w:rsidRPr="002C0E58">
        <w:rPr>
          <w:rFonts w:ascii="Times New Roman" w:eastAsia="Times New Roman" w:hAnsi="Times New Roman" w:cs="Times New Roman"/>
          <w:i/>
          <w:iCs/>
          <w:color w:val="272625"/>
          <w:sz w:val="28"/>
          <w:szCs w:val="28"/>
          <w:lang w:eastAsia="ru-RU"/>
        </w:rPr>
        <w:t>Ключевые слова должны отражать основное содержание статьи, по возможности не повторять термины заглавия и аннотации, использовать термины из текста статьи, а также  термины, определяющие предметную область и включающие другие важные понятия, позволяющие облегчить и расширить возможности нахождения статьи средствами информационно-поисковой системы.</w:t>
      </w:r>
    </w:p>
    <w:p w:rsidR="002C0E58" w:rsidRPr="002C0E58" w:rsidRDefault="002C0E58" w:rsidP="002C0E58">
      <w:pPr>
        <w:spacing w:after="135" w:line="240" w:lineRule="auto"/>
        <w:jc w:val="both"/>
        <w:rPr>
          <w:rFonts w:ascii="Open Sans" w:eastAsia="Times New Roman" w:hAnsi="Open Sans" w:cs="Times New Roman"/>
          <w:color w:val="272625"/>
          <w:sz w:val="24"/>
          <w:szCs w:val="24"/>
          <w:lang w:eastAsia="ru-RU"/>
        </w:rPr>
      </w:pPr>
      <w:r w:rsidRPr="002C0E58">
        <w:rPr>
          <w:rFonts w:ascii="Times New Roman" w:eastAsia="Times New Roman" w:hAnsi="Times New Roman" w:cs="Times New Roman"/>
          <w:b/>
          <w:bCs/>
          <w:color w:val="272625"/>
          <w:sz w:val="28"/>
          <w:szCs w:val="28"/>
          <w:lang w:eastAsia="ru-RU"/>
        </w:rPr>
        <w:t>Основной текст </w:t>
      </w: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t>статьи должен содержать введение, постановку задачи, цели, историю, методы исследования, результаты/обсуждение, заключение/выводы</w:t>
      </w:r>
      <w:r w:rsidRPr="002C0E58">
        <w:rPr>
          <w:rFonts w:ascii="Times New Roman" w:eastAsia="Times New Roman" w:hAnsi="Times New Roman" w:cs="Times New Roman"/>
          <w:i/>
          <w:iCs/>
          <w:color w:val="272625"/>
          <w:sz w:val="28"/>
          <w:szCs w:val="28"/>
          <w:lang w:eastAsia="ru-RU"/>
        </w:rPr>
        <w:t> –</w:t>
      </w: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t> </w:t>
      </w:r>
      <w:r w:rsidRPr="002C0E58">
        <w:rPr>
          <w:rFonts w:ascii="Times New Roman" w:eastAsia="Times New Roman" w:hAnsi="Times New Roman" w:cs="Times New Roman"/>
          <w:i/>
          <w:iCs/>
          <w:color w:val="272625"/>
          <w:sz w:val="28"/>
          <w:szCs w:val="28"/>
          <w:lang w:eastAsia="ru-RU"/>
        </w:rPr>
        <w:t>межстрочный интервал  - 1, отступ «красной строки» - 1,25 см., выравнивание – по ширине.</w:t>
      </w:r>
    </w:p>
    <w:p w:rsidR="002C0E58" w:rsidRPr="002C0E58" w:rsidRDefault="002C0E58" w:rsidP="002C0E58">
      <w:pPr>
        <w:spacing w:after="135" w:line="240" w:lineRule="auto"/>
        <w:jc w:val="both"/>
        <w:rPr>
          <w:rFonts w:ascii="Open Sans" w:eastAsia="Times New Roman" w:hAnsi="Open Sans" w:cs="Times New Roman"/>
          <w:color w:val="272625"/>
          <w:sz w:val="24"/>
          <w:szCs w:val="24"/>
          <w:lang w:eastAsia="ru-RU"/>
        </w:rPr>
      </w:pPr>
      <w:r w:rsidRPr="002C0E58">
        <w:rPr>
          <w:rFonts w:ascii="Times New Roman" w:eastAsia="Times New Roman" w:hAnsi="Times New Roman" w:cs="Times New Roman"/>
          <w:b/>
          <w:bCs/>
          <w:color w:val="272625"/>
          <w:sz w:val="28"/>
          <w:szCs w:val="28"/>
          <w:lang w:eastAsia="ru-RU"/>
        </w:rPr>
        <w:t>Таблицы, рисунки</w:t>
      </w: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t> необходимо располагать после упоминания.  С каждой иллюстрацией должна следовать надпись. Рисунки должны быть четкими, чистыми, несканированными.</w:t>
      </w:r>
      <w:r w:rsidRPr="002C0E58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2C0E58" w:rsidRPr="002C0E58" w:rsidRDefault="002C0E58" w:rsidP="002C0E58">
      <w:pPr>
        <w:spacing w:after="135" w:line="240" w:lineRule="auto"/>
        <w:jc w:val="both"/>
        <w:rPr>
          <w:rFonts w:ascii="Open Sans" w:eastAsia="Times New Roman" w:hAnsi="Open Sans" w:cs="Times New Roman"/>
          <w:color w:val="272625"/>
          <w:sz w:val="24"/>
          <w:szCs w:val="24"/>
          <w:lang w:eastAsia="ru-RU"/>
        </w:rPr>
      </w:pP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t>В статье нумеруются лишь те </w:t>
      </w:r>
      <w:r w:rsidRPr="002C0E58">
        <w:rPr>
          <w:rFonts w:ascii="Times New Roman" w:eastAsia="Times New Roman" w:hAnsi="Times New Roman" w:cs="Times New Roman"/>
          <w:b/>
          <w:bCs/>
          <w:color w:val="272625"/>
          <w:sz w:val="28"/>
          <w:szCs w:val="28"/>
          <w:lang w:eastAsia="ru-RU"/>
        </w:rPr>
        <w:t>формулы</w:t>
      </w: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t>, на которые по тексту есть ссылки.</w:t>
      </w:r>
    </w:p>
    <w:p w:rsidR="002C0E58" w:rsidRPr="002C0E58" w:rsidRDefault="002C0E58" w:rsidP="002C0E58">
      <w:pPr>
        <w:spacing w:after="135" w:line="240" w:lineRule="auto"/>
        <w:jc w:val="both"/>
        <w:rPr>
          <w:rFonts w:ascii="Open Sans" w:eastAsia="Times New Roman" w:hAnsi="Open Sans" w:cs="Times New Roman"/>
          <w:color w:val="272625"/>
          <w:sz w:val="24"/>
          <w:szCs w:val="24"/>
          <w:lang w:eastAsia="ru-RU"/>
        </w:rPr>
      </w:pP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t>Все </w:t>
      </w:r>
      <w:r w:rsidRPr="002C0E58">
        <w:rPr>
          <w:rFonts w:ascii="Times New Roman" w:eastAsia="Times New Roman" w:hAnsi="Times New Roman" w:cs="Times New Roman"/>
          <w:b/>
          <w:bCs/>
          <w:color w:val="272625"/>
          <w:sz w:val="28"/>
          <w:szCs w:val="28"/>
          <w:lang w:eastAsia="ru-RU"/>
        </w:rPr>
        <w:t>аббревиатуры</w:t>
      </w: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t> </w:t>
      </w:r>
      <w:r w:rsidRPr="002C0E58">
        <w:rPr>
          <w:rFonts w:ascii="Times New Roman" w:eastAsia="Times New Roman" w:hAnsi="Times New Roman" w:cs="Times New Roman"/>
          <w:b/>
          <w:bCs/>
          <w:color w:val="272625"/>
          <w:sz w:val="28"/>
          <w:szCs w:val="28"/>
          <w:lang w:eastAsia="ru-RU"/>
        </w:rPr>
        <w:t>и сокращения</w:t>
      </w: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t>, за исключением заведомо общеизвестных, должны быть расшифрованы при первом употреблении в тексте.</w:t>
      </w:r>
    </w:p>
    <w:p w:rsidR="002C0E58" w:rsidRPr="002C0E58" w:rsidRDefault="002C0E58" w:rsidP="002C0E58">
      <w:pPr>
        <w:spacing w:after="135" w:line="240" w:lineRule="auto"/>
        <w:jc w:val="both"/>
        <w:rPr>
          <w:rFonts w:ascii="Open Sans" w:eastAsia="Times New Roman" w:hAnsi="Open Sans" w:cs="Times New Roman"/>
          <w:color w:val="272625"/>
          <w:sz w:val="24"/>
          <w:szCs w:val="24"/>
          <w:lang w:eastAsia="ru-RU"/>
        </w:rPr>
      </w:pP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t>Сведения о </w:t>
      </w:r>
      <w:r w:rsidRPr="002C0E58">
        <w:rPr>
          <w:rFonts w:ascii="Times New Roman" w:eastAsia="Times New Roman" w:hAnsi="Times New Roman" w:cs="Times New Roman"/>
          <w:b/>
          <w:bCs/>
          <w:color w:val="272625"/>
          <w:sz w:val="28"/>
          <w:szCs w:val="28"/>
          <w:lang w:eastAsia="ru-RU"/>
        </w:rPr>
        <w:t>финансовой поддержке</w:t>
      </w: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t> работы указываются на первой странице в виде сноски.</w:t>
      </w:r>
    </w:p>
    <w:p w:rsidR="002C0E58" w:rsidRPr="002C0E58" w:rsidRDefault="002C0E58" w:rsidP="002C0E58">
      <w:pPr>
        <w:spacing w:after="0" w:line="240" w:lineRule="auto"/>
        <w:jc w:val="both"/>
        <w:rPr>
          <w:rFonts w:ascii="Open Sans" w:eastAsia="Times New Roman" w:hAnsi="Open Sans" w:cs="Times New Roman"/>
          <w:color w:val="272625"/>
          <w:sz w:val="24"/>
          <w:szCs w:val="24"/>
          <w:lang w:eastAsia="ru-RU"/>
        </w:rPr>
      </w:pPr>
      <w:r w:rsidRPr="002C0E58">
        <w:rPr>
          <w:rFonts w:ascii="Times New Roman" w:eastAsia="Times New Roman" w:hAnsi="Times New Roman" w:cs="Times New Roman"/>
          <w:b/>
          <w:bCs/>
          <w:color w:val="272625"/>
          <w:sz w:val="28"/>
          <w:szCs w:val="28"/>
          <w:lang w:eastAsia="ru-RU"/>
        </w:rPr>
        <w:t>Список литературы</w:t>
      </w:r>
    </w:p>
    <w:p w:rsidR="002C0E58" w:rsidRPr="002C0E58" w:rsidRDefault="002C0E58" w:rsidP="002C0E58">
      <w:pPr>
        <w:spacing w:after="0" w:line="240" w:lineRule="auto"/>
        <w:ind w:firstLine="424"/>
        <w:jc w:val="both"/>
        <w:rPr>
          <w:rFonts w:ascii="Open Sans" w:eastAsia="Times New Roman" w:hAnsi="Open Sans" w:cs="Times New Roman"/>
          <w:color w:val="272625"/>
          <w:sz w:val="24"/>
          <w:szCs w:val="24"/>
          <w:lang w:eastAsia="ru-RU"/>
        </w:rPr>
      </w:pP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t xml:space="preserve">В тексте ссылки обозначаются в квадратных скобках. Ссылки должны быть пронумерованы строго по порядку упоминания в тексте. Первая ссылка в тексте на литературу должна иметь номер [1], вторая - [2] и т.д. Ссылка на книгу в основном тексте статьи должна сопровождаться указанием использованных страниц (например, [1, 45 стр.]). Ссылки на неопубликованные работы не допускаются. Нежелательны ссылки на </w:t>
      </w: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lastRenderedPageBreak/>
        <w:t>нерецензируемые издания (примеры описания списка литературы, описания списка литературы на английском языке  см. </w:t>
      </w:r>
      <w:hyperlink r:id="rId6" w:history="1">
        <w:r w:rsidRPr="002C0E58">
          <w:rPr>
            <w:rFonts w:ascii="Times New Roman" w:eastAsia="Times New Roman" w:hAnsi="Times New Roman" w:cs="Times New Roman"/>
            <w:color w:val="0061C8"/>
            <w:sz w:val="28"/>
            <w:szCs w:val="28"/>
            <w:u w:val="single"/>
            <w:lang w:eastAsia="ru-RU"/>
          </w:rPr>
          <w:t>здесь</w:t>
        </w:r>
      </w:hyperlink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t>).</w:t>
      </w:r>
    </w:p>
    <w:p w:rsidR="002C0E58" w:rsidRPr="002C0E58" w:rsidRDefault="002C0E58" w:rsidP="002C0E58">
      <w:pPr>
        <w:spacing w:after="0" w:line="240" w:lineRule="auto"/>
        <w:ind w:firstLine="424"/>
        <w:jc w:val="both"/>
        <w:rPr>
          <w:rFonts w:ascii="Open Sans" w:eastAsia="Times New Roman" w:hAnsi="Open Sans" w:cs="Times New Roman"/>
          <w:color w:val="272625"/>
          <w:sz w:val="24"/>
          <w:szCs w:val="24"/>
          <w:lang w:eastAsia="ru-RU"/>
        </w:rPr>
      </w:pP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t>В конце статьи, после списка литературы, необходимо указать </w:t>
      </w:r>
      <w:r w:rsidRPr="002C0E58">
        <w:rPr>
          <w:rFonts w:ascii="Times New Roman" w:eastAsia="Times New Roman" w:hAnsi="Times New Roman" w:cs="Times New Roman"/>
          <w:b/>
          <w:bCs/>
          <w:color w:val="272625"/>
          <w:sz w:val="28"/>
          <w:szCs w:val="28"/>
          <w:lang w:eastAsia="ru-RU"/>
        </w:rPr>
        <w:t>библиографические данные </w:t>
      </w: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t>на русском и английском языках (если статья оформлена на казахском языке), на казахском и английском языках (если статья оформлена на русском языке) и на русском и казахском языках (если статья оформлена на английском языке).</w:t>
      </w:r>
    </w:p>
    <w:p w:rsidR="002C0E58" w:rsidRPr="002C0E58" w:rsidRDefault="002C0E58" w:rsidP="002C0E58">
      <w:pPr>
        <w:spacing w:after="0" w:line="240" w:lineRule="auto"/>
        <w:ind w:firstLine="566"/>
        <w:jc w:val="both"/>
        <w:rPr>
          <w:rFonts w:ascii="Open Sans" w:eastAsia="Times New Roman" w:hAnsi="Open Sans" w:cs="Times New Roman"/>
          <w:color w:val="272625"/>
          <w:sz w:val="24"/>
          <w:szCs w:val="24"/>
          <w:lang w:eastAsia="ru-RU"/>
        </w:rPr>
      </w:pPr>
      <w:r w:rsidRPr="002C0E58">
        <w:rPr>
          <w:rFonts w:ascii="Times New Roman" w:eastAsia="Times New Roman" w:hAnsi="Times New Roman" w:cs="Times New Roman"/>
          <w:b/>
          <w:bCs/>
          <w:color w:val="272625"/>
          <w:sz w:val="28"/>
          <w:szCs w:val="28"/>
          <w:lang w:eastAsia="ru-RU"/>
        </w:rPr>
        <w:t>Сведения об авторах:</w:t>
      </w: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t> фамилия, имя, отчество, </w:t>
      </w: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val="kk-KZ" w:eastAsia="ru-RU"/>
        </w:rPr>
        <w:t>научная степен, </w:t>
      </w: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t>должность, место работы, полный служебный адрес, телефон, e-mail – на казахском, русском и английском языках.</w:t>
      </w:r>
    </w:p>
    <w:p w:rsidR="002C0E58" w:rsidRPr="002C0E58" w:rsidRDefault="002C0E58" w:rsidP="002C0E58">
      <w:pPr>
        <w:spacing w:after="0" w:line="240" w:lineRule="auto"/>
        <w:jc w:val="both"/>
        <w:rPr>
          <w:rFonts w:ascii="Open Sans" w:eastAsia="Times New Roman" w:hAnsi="Open Sans" w:cs="Times New Roman"/>
          <w:color w:val="272625"/>
          <w:sz w:val="24"/>
          <w:szCs w:val="24"/>
          <w:lang w:eastAsia="ru-RU"/>
        </w:rPr>
      </w:pPr>
      <w:r w:rsidRPr="002C0E58">
        <w:rPr>
          <w:rFonts w:ascii="Times New Roman" w:eastAsia="Times New Roman" w:hAnsi="Times New Roman" w:cs="Times New Roman"/>
          <w:b/>
          <w:bCs/>
          <w:color w:val="272625"/>
          <w:sz w:val="28"/>
          <w:szCs w:val="28"/>
          <w:lang w:eastAsia="ru-RU"/>
        </w:rPr>
        <w:t>4.</w:t>
      </w: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t> Рукопись должна быть </w:t>
      </w:r>
      <w:r w:rsidRPr="002C0E58">
        <w:rPr>
          <w:rFonts w:ascii="Times New Roman" w:eastAsia="Times New Roman" w:hAnsi="Times New Roman" w:cs="Times New Roman"/>
          <w:b/>
          <w:bCs/>
          <w:color w:val="272625"/>
          <w:sz w:val="28"/>
          <w:szCs w:val="28"/>
          <w:lang w:eastAsia="ru-RU"/>
        </w:rPr>
        <w:t>тщательно выверена</w:t>
      </w: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t>. Рукописи, не соответствующие техническим требованиям, будут возвращены на доработку. Возвращение на доработку не означает, что рукопись принята к опубликованию.</w:t>
      </w:r>
    </w:p>
    <w:p w:rsidR="002C0E58" w:rsidRPr="002C0E58" w:rsidRDefault="002C0E58" w:rsidP="002C0E58">
      <w:pPr>
        <w:spacing w:after="0" w:line="240" w:lineRule="auto"/>
        <w:jc w:val="both"/>
        <w:rPr>
          <w:rFonts w:ascii="Open Sans" w:eastAsia="Times New Roman" w:hAnsi="Open Sans" w:cs="Times New Roman"/>
          <w:color w:val="272625"/>
          <w:sz w:val="24"/>
          <w:szCs w:val="24"/>
          <w:lang w:eastAsia="ru-RU"/>
        </w:rPr>
      </w:pPr>
      <w:r w:rsidRPr="002C0E58">
        <w:rPr>
          <w:rFonts w:ascii="Times New Roman" w:eastAsia="Times New Roman" w:hAnsi="Times New Roman" w:cs="Times New Roman"/>
          <w:b/>
          <w:bCs/>
          <w:color w:val="272625"/>
          <w:sz w:val="28"/>
          <w:szCs w:val="28"/>
          <w:lang w:eastAsia="ru-RU"/>
        </w:rPr>
        <w:t>5. Работа с электронной корректурой. </w:t>
      </w:r>
      <w:r w:rsidRPr="002C0E58">
        <w:rPr>
          <w:rFonts w:ascii="Times New Roman" w:eastAsia="Times New Roman" w:hAnsi="Times New Roman" w:cs="Times New Roman"/>
          <w:color w:val="272625"/>
          <w:sz w:val="28"/>
          <w:szCs w:val="28"/>
          <w:lang w:eastAsia="ru-RU"/>
        </w:rPr>
        <w:t>Статьи, поступившие в редакцию, отправляются на анонимное рецензирование. Все рецензии по статье отправляются автору. Авторам в течение трех дней необходимо отправить корректуру статьи.  Статьи, получившие отрицательную рецензию к повторному рассмотрению не принимаются. Исправленные варианты статей и ответ автора рецензенту присылаются в редакцию.  Статьи, имеющие положительные рецензии, представляются редколлегии журнала для обсуждения и утверждения для публикации.</w:t>
      </w:r>
    </w:p>
    <w:p w:rsidR="00335536" w:rsidRPr="00B21119" w:rsidRDefault="00335536">
      <w:pPr>
        <w:rPr>
          <w:lang w:val="kk-KZ"/>
        </w:rPr>
      </w:pPr>
    </w:p>
    <w:sectPr w:rsidR="00335536" w:rsidRPr="00B211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7261A5"/>
    <w:multiLevelType w:val="hybridMultilevel"/>
    <w:tmpl w:val="00620358"/>
    <w:lvl w:ilvl="0" w:tplc="FA38DA2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563133"/>
    <w:multiLevelType w:val="hybridMultilevel"/>
    <w:tmpl w:val="8794C3A8"/>
    <w:lvl w:ilvl="0" w:tplc="8DE88A3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A45"/>
    <w:rsid w:val="00032A45"/>
    <w:rsid w:val="00036E83"/>
    <w:rsid w:val="002C0E58"/>
    <w:rsid w:val="00335536"/>
    <w:rsid w:val="00581389"/>
    <w:rsid w:val="00B21119"/>
    <w:rsid w:val="00CF7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BD6A5B-C19F-7D40-B5BF-100165301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13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109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ulecon.enu.kz/storage/buleconom/%D0%AD%D0%BA%D0%BE%D0%BD%D0%BE%D0%BC%D0%B8%D0%BA%D0%B0_%D0%BF%D1%80%D0%B0%D0%B2%D0%B8%D0%BB%D0%B0%20%D0%B4%D0%BB%D1%8F%20%D0%B0%D0%B2%D1%82%D0%BE%D1%80%D0%BE%D0%B2.pdf" TargetMode="External"/><Relationship Id="rId5" Type="http://schemas.openxmlformats.org/officeDocument/2006/relationships/hyperlink" Target="http://grnti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606</Words>
  <Characters>3458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ENU</dc:creator>
  <cp:keywords/>
  <dc:description/>
  <cp:lastModifiedBy>Lenovo</cp:lastModifiedBy>
  <cp:revision>2</cp:revision>
  <dcterms:created xsi:type="dcterms:W3CDTF">2021-02-24T09:20:00Z</dcterms:created>
  <dcterms:modified xsi:type="dcterms:W3CDTF">2021-02-24T09:20:00Z</dcterms:modified>
</cp:coreProperties>
</file>